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F236C8" w:rsidRPr="00F236C8" w:rsidTr="00F236C8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F236C8" w:rsidRPr="00F236C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236C8" w:rsidRPr="00F236C8" w:rsidRDefault="00F236C8" w:rsidP="00F236C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F236C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19 Haziran 2011 PAZAR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236C8" w:rsidRPr="00F236C8" w:rsidRDefault="00F236C8" w:rsidP="00F236C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236C8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236C8" w:rsidRPr="00F236C8" w:rsidRDefault="00F236C8" w:rsidP="00F236C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F236C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27969</w:t>
                  </w:r>
                </w:p>
              </w:tc>
            </w:tr>
            <w:tr w:rsidR="00F236C8" w:rsidRPr="00F236C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236C8" w:rsidRPr="00F236C8" w:rsidRDefault="00F236C8" w:rsidP="00F236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236C8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F236C8" w:rsidRPr="00F236C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Tar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m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yi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leri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Bakanl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F236C8" w:rsidRPr="00F236C8" w:rsidRDefault="00F236C8" w:rsidP="00F236C8">
                  <w:pPr>
                    <w:spacing w:before="56"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TK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KARANT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NASI F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GASYON Y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F236C8" w:rsidRPr="00F236C8" w:rsidRDefault="00F236C8" w:rsidP="00F236C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F236C8" w:rsidRPr="00F236C8" w:rsidRDefault="00F236C8" w:rsidP="00F236C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 xml:space="preserve">MADDE 1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; bitki, bitkisel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bitkisel sanayi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orman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nlerinin bulunduklar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yeti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tirildikleri ortamlar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zararl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organizmalardan 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miktar ve kalite kay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nlenmesi,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yapacak personelin belirlenmesi, yeti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ve yetkili 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belirlemektir.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 xml:space="preserve">MADDE 2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netmelik, bitki, bitkisel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bitkisel sanayi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orman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nlerinin; 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 zirai karantina mevzuat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gerektirmesi, ithalat, ihracat, reeksport ve transit ge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 b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cek, akar,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nematod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hastal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yabanc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ot gibi zararl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organizmalarla bula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oldu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unun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inspekt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rlerce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tespit edilmesi ve 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zum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lmesi; ambalaj maddelerinin, depo, silo, gemi, konteyn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gibi bulunduklar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ortamlar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temizlenmesi ve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karantinaya tabi zararl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organizmalar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belirlenmesi, 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bitkilerinin yeti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ortamlar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temizlenmesi hallerinde, ayr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ca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uygun hale getirilen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ze, 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phane,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reten ve depolayan imalathane, fabrika ile tamamen bo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ambar ve depolarda istek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zerine uygulanacak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migasyonla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 hususlar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kapsar.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 xml:space="preserve">MADDE 3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netmelik, 11/6/2010 tarihli ve 5996 say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Veteriner Hizmetleri, Bitki Sa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ve Yem Kanunu, 21/12/1967 tarihli ve 969 say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Merkez ve Ta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 Sermaye Verilmesi Hakk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ve 7/8/1991 tarihli ve 441 say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Hakk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H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 h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dayan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 xml:space="preserve">MADDE 4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ge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en;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Bakanl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Tar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Bitki: Canl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bitkiler ile bunlar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derin dondurulmam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meyve ve sebzeleri, yumrular, so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so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anlar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rizomlar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kesme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ekler, yaprakl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dallar, budama art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yapraklar, yapraklar, bitki doku 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rleri, canl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polen,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z, kalem ve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elik gibi canl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koruyan belirli par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dikim ama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botanik tohumlar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Bitkisel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n: Bitkisel orijinli,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rmemi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basit bir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lemden ge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bitki tan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girmeyen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lar: Bu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esaslar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kendi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migasyonunu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nyesinde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rlerine yapt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racak 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B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Millet Meclisi, Toprak Mahsulleri Ofisi Genel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 Genel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belediyeleri, milli saraylar gibi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Doz: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migant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birim 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a, alana veya hacme uygulanan gram (g), mililitre (ml) veya santimetrek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(cm3) cinsinden miktar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migant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migasyonda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lan, zararl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organizmalara gaz halinde etki eden kat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gaz formunda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pestisitleri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Zararl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organizmalar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imha etmek amac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belirli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cakl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ktaki kapal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ortama, gaz halinde etki eden bir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fumigant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belirli miktarda verme ve belirli bir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ortamda tutma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lemini,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migasyonun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yerin yan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yakla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hayati tehlike arz etti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alan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belgesi: Bu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belirtilen esaslar dahilinde 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itilerek ba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ziraat teknikerleri ve ziraat teknisyenlerine verilen belgeyi,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 yeterlili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Bakanl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tespit edilerek belgelendirilen ziraat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hendislerini,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belgesi: Bu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belirtilen esaslar dahilinde 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itilerek ba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ziraat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hendislerine verilen belgeyi,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kimlik kart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lerinden sorumlu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rlerine verilen kart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j)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 yeterlili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Bakanl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tespit edilerek belgelendirilen ziraat teknikerlerini ve ziraat teknisyenlerini,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ruhsat belgesi: Bu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netmelikteki esaslara ve Bakanl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belirlenen teknik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artlara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migasyonu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ticari ama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yapacak ger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verilen belgeyi,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tutana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migasyonu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talep edenlerin yetkili temsilcileri ile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 taraf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zenlenerek imza alt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belgeyi,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m) Genel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Koruma ve Kontrol Genel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n)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Tar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 ve il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 ile zirai karantina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o) Zararl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organizma: Bitki veya bitkisel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nlere zarar veren bitki, hayvan veya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patojenik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ajanlar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streyn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biyotiplerini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ifade eder. </w:t>
                  </w:r>
                </w:p>
                <w:p w:rsidR="00F236C8" w:rsidRPr="00F236C8" w:rsidRDefault="00F236C8" w:rsidP="00F236C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F236C8" w:rsidRPr="00F236C8" w:rsidRDefault="00F236C8" w:rsidP="00F236C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Adaylar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nda </w:t>
                  </w:r>
                </w:p>
                <w:p w:rsidR="00F236C8" w:rsidRPr="00F236C8" w:rsidRDefault="00F236C8" w:rsidP="00F236C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Aranan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artlar ve Se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ilen Adaylar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E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itimi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Adaylarda aranan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artlar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isteyen adaylarda aran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nitelikler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r: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T.C. vatanda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18 ya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olmamak,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Fumigasyon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ziraat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hendisi olmak,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Fumigasyon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ziraat teknikeri veya ziraat teknisyeni olmak.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vurular ve istenilen belgeler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ve il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bitki koruma hizmetleri ile zirai karantina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kleri,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adaylar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tespit ederek Genel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bildirir. Ayr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ca, Genel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kte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 teknik personel de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itimine kat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ve belge almak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Genel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belirlenir.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Ger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dilek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ile 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ise dilek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elerine ilaveten,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lerinde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revlendirme yaz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Genel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veya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klere ba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vururlar.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Kursa kat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adaylardan 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ralanan belgeler istenir: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T.C. Kimlik Numaras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beyan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Ger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ki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ba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vuran adaylar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mezuniyet belgelerinin veya diplomalar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asl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onayl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sureti,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1 adet foto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raf.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Kurslar ve belgelerin d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zenlenmesi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Zirai karantina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 veya uygun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il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klerinde, 5 inci ve 6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h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do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Genel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 haz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programa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iki hafta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ile kurslar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zenlenir.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Bakanl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belirledi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 ve yerlerde hizmet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itime tabi tutulur.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Adaylara, zirai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cadele ara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enstit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lerinden en az bir, zirai karantina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klerinden en az iki olmak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zere, en az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ilik bir komisyonca teorik ve pratik bilgiler verilir.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Kurs sonunda de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De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erlendirmede 100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zerinden 70 puan alanlar,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almaya hak kazan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De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erlendirmelere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hak sahiplerine,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rnekleri EK-1 ve EK-2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sterilen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ile EK-3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sterilen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Kimlik Kart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kursu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zenleyen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tanzim edilir ve sahiplerine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nderilir.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ger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kurslara kat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lacaklar, belirlenen kurs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cretlerini ilgili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 sermaye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letmesine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derler. Kurs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cretlerini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demeyenler kursa ve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nava 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e, kurs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zenlenerek belge tanzim edilenlerin listesi ve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sonu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Genel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bildirilir.</w:t>
                  </w:r>
                </w:p>
                <w:p w:rsidR="00F236C8" w:rsidRPr="00F236C8" w:rsidRDefault="00F236C8" w:rsidP="00F236C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ÜÇÜ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F236C8" w:rsidRPr="00F236C8" w:rsidRDefault="00F236C8" w:rsidP="00F236C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artlar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Vakumlu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migasyonun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teknik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artlar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Vakumlu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migasyonda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artlara uyulmal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Vakum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migatuvarlar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belirlenen teknik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artlara uygun olmal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odas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migant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mutlaka gaz halinde verilmelidir.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resince h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cakl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istenilen miktarda sabit tutulmal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Gazlama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ddetinin sonunda yiyecek maddelerinde en az iki, 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maddelerde en az bir defa hava ile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kama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yap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Hava ile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kama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leminde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1,5 saatten az olmamal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Ye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 bitkiler, taze sebze ve meyveler vakum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migasyonuna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tabi tutulmamal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e) Vakumlu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migasyona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tabi tutulan uyku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nemindeki 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kalemi,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elik, fidan gibi bitkiler bir saat ge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medik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e,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maruz b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mige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edilecek madde, oda veya h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 hacminin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rtte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memelidir.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mige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edilecek madde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zgara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zerine istiflenmelidir.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Atmosferik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migasyonun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teknik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artlar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Atmosferik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migasyonda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artlara uyulmal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Gazlama odalar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Gazlama odalar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belirlenen teknik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artlara uygun olmal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2) Atmosferik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migasyonda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 odas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cakl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belirlenen doz ve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olan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cakl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lmemelidir.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Havadan 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migantlarla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uygulamalarda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mige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edilecek madde, oda veya h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 hacminin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rtte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memelidir.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4)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mige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edilecek madde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zgara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zerinde istiflenmelidir.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Gaz ge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irmez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migasyonun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zemin beton de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 ise,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branda bezi, plastik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benzeri bir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serilmelidir.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2)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mige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edilecek madde ambalajl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zgara yerle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tirilerek, sirk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lasyonu sa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 amac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ambalajlar aral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istif edilmelidir.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Havadan 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migantlarla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uygulamalarda istif ile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30 cm bo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luk b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migant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her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migant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teknik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zelliklerine uygun olarak yap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Toprak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migasyonu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Toprak, bitkisel art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klardan temizlenmeli, 35-40 cm derinli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ve gran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hale gelecek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lenmeli, uygun tavda olmal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2)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migant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her tarafa yay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bir da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tma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zeni ile uygun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cakl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bas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uygulanmal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Uygulamadan sonra topra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miganttan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i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in aranan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artlar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ncesinde ve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tedbirler 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lemi, meskun yerlerden ve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ortamlardan uzakta yap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lemi bir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Ancak gerekti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fumigasyon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bir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istihdam edilir.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yapanlar,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miganta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uygun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zgece sahip gaz maskesi kullanmal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zgecin kullan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releri dikkate 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Ekipmanda, hi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zge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daima haz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bulundurulmal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esnas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sigara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ilmemeli ve herhangi bir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 yenilmemelidir.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migant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kesinlikle deri ile temas etmemelidir.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leminden sonra,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mahallinde uygun bir yere uyar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levhas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Muhtemel zehirlenme ve yang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tehlikesine kar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hastane ve itfaiye te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telefon numaralar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bilinmelidir.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yapanlarda, zehirlenme belirtileri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derhal doktora ba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vurulmal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Bo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migant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ambalajlar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usul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uygun olarak imha edilmelidir.</w:t>
                  </w:r>
                </w:p>
                <w:p w:rsidR="00F236C8" w:rsidRPr="00F236C8" w:rsidRDefault="00F236C8" w:rsidP="00F236C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F236C8" w:rsidRPr="00F236C8" w:rsidRDefault="00F236C8" w:rsidP="00F236C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</w:t>
                  </w:r>
                </w:p>
                <w:p w:rsidR="00F236C8" w:rsidRPr="00F236C8" w:rsidRDefault="00F236C8" w:rsidP="00F236C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ekilleri, G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 ve Sorumluluklar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ekilleri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klerde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neticileri taraf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revlendirilir.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mahalline gidi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talebinde bulunan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ah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veya firmalar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temin edece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talardan yararlan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yap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mesai saatleri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resm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tatil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nlerinde de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 yetki ve sorumluluklar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rev, yetki ve sorumluluklar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belirtilmi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rleri;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talebini inceler, uygulamay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planlar ve organize eder.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Kullan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migant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cinsini, dozunu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 tespit eder.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Haz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kontrol edip fiili olarak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migasyonun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ve teknik tedbirleri denetler, eksiklikler varsa giderilmesini sa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lar.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5)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resi sonunda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yeterince havalan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havalanmad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personelin uygun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ko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up olu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mlerle tespit eder.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6)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ve EK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 yer alan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Tutana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imzalar.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7)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migasyondan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uygulama 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can ve mal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bizzat sorumludur.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plana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haz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2)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izolasyonu sa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migant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zenini bizzat kendisi haz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Gerekli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teknik tedbirlerini 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4)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tutana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haz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 ve imzalar.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5)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sonunda gerekli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yaparak ortam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havaland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6)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migasyonda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rlerine ba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 ve onlara kar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sorumludurlar.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7)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bulunmad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yerlerde bu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Şİ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F236C8" w:rsidRPr="00F236C8" w:rsidRDefault="00F236C8" w:rsidP="00F236C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Yapacak Ger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 ve T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zel Ki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 ile Kurulu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larda </w:t>
                  </w:r>
                </w:p>
                <w:p w:rsidR="00F236C8" w:rsidRPr="00F236C8" w:rsidRDefault="00F236C8" w:rsidP="00F236C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Aranacak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artlar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yapacak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klerde aranacak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artlar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En az bir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sahip olmak,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odas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gaz ge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irmez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maske ve yedek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zgeci, kum torbas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sonda, gaz yo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cihaz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termometre, vantilat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migant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odalar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aspirat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r,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tma kab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kutu 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uyar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levhas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eritmetre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zgara, branda bezi, plastik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sistemi gibi ara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gere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bulundurmak,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migasyonda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ara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gere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lerle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migantlar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muhafaza edilebilece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uygun bir depoya sahip olmak.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Di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 kamu kurum ve kurulu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 ile ger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 ve t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zel ki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iler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yapacak 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ger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larda aranacak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artlar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hari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vergi kay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belgesi fotokopisi ile ticaret sicil kay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lemini kendi b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nyelerinde ve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kar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yapacaklar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bir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istihdam etmeleri,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13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birinci 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(b) ve (c) bentlerinde belirtilen hususlara sahip olmalar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bir lavabo ve temizlik malzemeleri bulundurmalar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ruhsat belgesine sahip olmalar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lemini kendi b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nyesinde veya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kar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yapan ger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aralar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noter onayl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melerini ibraz etmeleri gerekmektedir. 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larda bu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 aranmaz.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migasyonu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kar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yapacak ger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belirttikleri iller do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faaliyet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sterir. Faaliyet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sterilecek il say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toplam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adedi ge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emez.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Yeni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istihdam edenler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onbe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erisinde, adres de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ise en ge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ay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ilgili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bildirilir.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Faaliyette bulunulacak il say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hangi ilde hangi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rlerin veya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yapt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istenilen 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bilgi ve belgeler ile yap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uygulamalar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raporlar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ayl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 halinde, ruhsat ald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klere bildirir.</w:t>
                  </w:r>
                </w:p>
                <w:p w:rsidR="00F236C8" w:rsidRPr="00F236C8" w:rsidRDefault="00F236C8" w:rsidP="00F236C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ALTINCI B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F236C8" w:rsidRPr="00F236C8" w:rsidRDefault="00F236C8" w:rsidP="00F236C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Ruhsatland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lma ve Denetleme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Ruhsatland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rma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5996 say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15 inci maddesinin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onikinci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istinaden, zararl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organizma ile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cadeleyi, ticar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yapmak isteyen ger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ruhsat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almak zorundad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 Ruhsat almak isteyenler 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belge ve bilgilerle zirai karantina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klerine, bunlar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bulunmad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illerde ise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klere ba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vuruda bulunurlar.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Dilek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belgesinin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onayl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sureti,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hari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ticaret sicil kay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13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(b) ve (c) bentlerinde belirtilen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belirlenmesi,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Ger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ki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 adet foto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raf,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temin ettikleri ilgili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tasdikli Denetleme Defteri.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vuruda bulunulan belgeler ile 13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maddede belirtilen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ta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incelenir.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kte varsa en az bir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yoksa bir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bir teknik personel taraf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yerinde inceleme yap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ve 14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maddedeki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tutanakla belirlenenlere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EK-5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 yer alan Zirai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Ruhsat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Denetleme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kler;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kar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veya kendi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migasyonunu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yapan 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kamu, ger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ek, 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revlendirecekleri varsa bir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yoksa bir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bir teknik personel ile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lda en az bir defa denetler. Denetlemelerde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migasyonla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 her 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 ve belgeler; 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ile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ve 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larca, denetim elemanlar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ibraz edilmek zorundad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(2)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kler, yap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denetleme ve sonu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zenleyecekleri raporlar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 ayl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 halinde Genel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nderirler.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Denetlemede tespit edilen aksakl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noksanl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klar,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yerinde bulundurulmas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 olan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tasdikli Denetleme Defterine kaydedilir ve imzalan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Aksakl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noksanl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en ge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ay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giderilmemesi halinde, 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kamu, ger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yaz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ihtar verilir.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Ruhsat iptali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Denetlemelerde belirlenen aksakl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noksanl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ihtar tarihini takiben bir ay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gidermeyen 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ger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ruhsatlar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taraf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iptal edilir.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Denetleme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usuls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tespiti halinde,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ruhsat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iptal edilir.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Ruhsat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iptal edilen 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ger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kurulu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ve buralarda istihdam edilen ki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ad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tekrar ruhsat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zenlenemez.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sadece bir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irketinde faaliyet g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sterir. Bir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birden fazla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irketinde faaliyette bulunmas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ilgili usuls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tespit edilmesi halinde,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belgeleri Genel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iptal edilir.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ile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iptal edilenler iki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bu belgeyi almak 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racaatta bulunamaz.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Ruhsat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iptal edilmi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olanlar veya ruhsat almad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halde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yapanlara, 5996 say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38 inci maddesinin birinci 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bendi h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Kendi iste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ruhsat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iptal edilenler alt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h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YED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F236C8" w:rsidRPr="00F236C8" w:rsidRDefault="00F236C8" w:rsidP="00F236C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itli ve Son H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Kazan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haklar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tarihten 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usta belgesi alanlar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haklar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sakl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kten kald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 y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netmelik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19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24/8/2005 tarihli ve 25916 say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Zirai Karantina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migasyon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20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 xml:space="preserve">MADDE 21 </w:t>
                  </w:r>
                  <w:r w:rsidRPr="00F236C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Tar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 </w:t>
                  </w:r>
                  <w:proofErr w:type="spellStart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</w:t>
                  </w:r>
                  <w:proofErr w:type="spellEnd"/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236C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236C8" w:rsidRPr="00F236C8" w:rsidRDefault="00F236C8" w:rsidP="00F236C8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F236C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Y</w:t>
                    </w:r>
                    <w:r w:rsidRPr="00F236C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ö</w:t>
                    </w:r>
                    <w:r w:rsidRPr="00F236C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netmeli</w:t>
                    </w:r>
                    <w:r w:rsidRPr="00F236C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ğ</w:t>
                    </w:r>
                    <w:r w:rsidRPr="00F236C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in eklerini g</w:t>
                    </w:r>
                    <w:r w:rsidRPr="00F236C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ö</w:t>
                    </w:r>
                    <w:r w:rsidRPr="00F236C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rmek i</w:t>
                    </w:r>
                    <w:r w:rsidRPr="00F236C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ç</w:t>
                    </w:r>
                    <w:r w:rsidRPr="00F236C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in t</w:t>
                    </w:r>
                    <w:r w:rsidRPr="00F236C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F236C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klay</w:t>
                    </w:r>
                    <w:r w:rsidRPr="00F236C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F236C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n</w:t>
                    </w:r>
                    <w:r w:rsidRPr="00F236C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F236C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z</w:t>
                    </w:r>
                  </w:hyperlink>
                </w:p>
                <w:p w:rsidR="00F236C8" w:rsidRPr="00F236C8" w:rsidRDefault="00F236C8" w:rsidP="00F236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F236C8" w:rsidRPr="00F236C8" w:rsidRDefault="00F236C8" w:rsidP="00F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236C8" w:rsidRPr="00F236C8" w:rsidRDefault="00F236C8" w:rsidP="00F236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618C" w:rsidRDefault="00D5618C"/>
    <w:sectPr w:rsidR="00D5618C" w:rsidSect="00D5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F236C8"/>
    <w:rsid w:val="00D5618C"/>
    <w:rsid w:val="00F2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1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236C8"/>
    <w:rPr>
      <w:color w:val="0000FF"/>
      <w:u w:val="single"/>
    </w:rPr>
  </w:style>
  <w:style w:type="paragraph" w:styleId="NormalWeb">
    <w:name w:val="Normal (Web)"/>
    <w:basedOn w:val="Normal"/>
    <w:rsid w:val="00F2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F236C8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F236C8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F236C8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1/06/20110619-3-1.doc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5731014e-f754-4b50-90ad-8d982052611d">2015-09-26T12:04:23+00:00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87124FAD0F4049892AF90166BE2B7D" ma:contentTypeVersion="1" ma:contentTypeDescription="Yeni belge oluşturun." ma:contentTypeScope="" ma:versionID="51ae48b9c5ecb6a90a7f821abc467910">
  <xsd:schema xmlns:xsd="http://www.w3.org/2001/XMLSchema" xmlns:xs="http://www.w3.org/2001/XMLSchema" xmlns:p="http://schemas.microsoft.com/office/2006/metadata/properties" xmlns:ns1="http://schemas.microsoft.com/sharepoint/v3" xmlns:ns2="5731014e-f754-4b50-90ad-8d982052611d" targetNamespace="http://schemas.microsoft.com/office/2006/metadata/properties" ma:root="true" ma:fieldsID="aa3f0f8a69a0933844cdd63fe59ca423" ns1:_="" ns2:_="">
    <xsd:import namespace="http://schemas.microsoft.com/sharepoint/v3"/>
    <xsd:import namespace="5731014e-f754-4b50-90ad-8d982052611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1014e-f754-4b50-90ad-8d982052611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A1F37-B331-41D7-A7AE-27E634471B4F}"/>
</file>

<file path=customXml/itemProps2.xml><?xml version="1.0" encoding="utf-8"?>
<ds:datastoreItem xmlns:ds="http://schemas.openxmlformats.org/officeDocument/2006/customXml" ds:itemID="{219AF6A4-3FE3-4C34-83FD-5A1E0C5D90C0}"/>
</file>

<file path=customXml/itemProps3.xml><?xml version="1.0" encoding="utf-8"?>
<ds:datastoreItem xmlns:ds="http://schemas.openxmlformats.org/officeDocument/2006/customXml" ds:itemID="{38755B3D-F3F5-4842-BE87-C7997343AB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2856</Words>
  <Characters>16280</Characters>
  <Application>Microsoft Office Word</Application>
  <DocSecurity>0</DocSecurity>
  <Lines>135</Lines>
  <Paragraphs>38</Paragraphs>
  <ScaleCrop>false</ScaleCrop>
  <Company>Hewlett-Packard Company</Company>
  <LinksUpToDate>false</LinksUpToDate>
  <CharactersWithSpaces>19098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2014-03-24T09:58:00Z</dcterms:created>
  <dcterms:modified xsi:type="dcterms:W3CDTF">2014-03-24T09:58:00Z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0x010100A487124FAD0F4049892AF90166BE2B7D</vt:lpwstr>
  </property>
</Properties>
</file>